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850"/>
        <w:gridCol w:w="712"/>
        <w:gridCol w:w="992"/>
        <w:gridCol w:w="992"/>
      </w:tblGrid>
      <w:tr w:rsidR="00C87981" w14:paraId="7B3131FD" w14:textId="77777777" w:rsidTr="00427B98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71399BE1" w14:textId="1B87CA96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4A1DFAF4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C87981" w14:paraId="050E655C" w14:textId="77777777" w:rsidTr="00B27DEB">
        <w:trPr>
          <w:trHeight w:val="435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579E76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166EFE8" w14:textId="77777777" w:rsidR="00C87981" w:rsidRDefault="007D7C8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D7C8B">
              <w:rPr>
                <w:rFonts w:eastAsia="Times New Roman"/>
                <w:b/>
                <w:bCs/>
                <w:color w:val="000000"/>
                <w:lang w:eastAsia="pl-PL"/>
              </w:rPr>
              <w:t>FARMAKOLOGIA SKÓRY</w:t>
            </w:r>
          </w:p>
        </w:tc>
      </w:tr>
      <w:tr w:rsidR="00C87981" w14:paraId="57A15061" w14:textId="77777777" w:rsidTr="00427B98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453383E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C87981" w14:paraId="02286A66" w14:textId="77777777" w:rsidTr="00B27DEB">
        <w:trPr>
          <w:trHeight w:val="480"/>
        </w:trPr>
        <w:tc>
          <w:tcPr>
            <w:tcW w:w="270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95795F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5E0D14" w14:textId="77777777" w:rsidR="00C87981" w:rsidRDefault="00C8798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Kosmetologia</w:t>
            </w:r>
          </w:p>
        </w:tc>
      </w:tr>
      <w:tr w:rsidR="00C87981" w14:paraId="6F6039A9" w14:textId="77777777" w:rsidTr="00B27DEB">
        <w:trPr>
          <w:trHeight w:val="48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866C05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6EAF906" w14:textId="77777777" w:rsidR="00C87981" w:rsidRDefault="00C8798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stacjonarna/niestacjonarna</w:t>
            </w:r>
          </w:p>
        </w:tc>
      </w:tr>
      <w:tr w:rsidR="00C87981" w14:paraId="68149944" w14:textId="77777777" w:rsidTr="00B27DEB">
        <w:trPr>
          <w:trHeight w:val="465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910A78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4B8406" w14:textId="77777777" w:rsidR="00C87981" w:rsidRDefault="00C8798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drugiego stopnia/magisterskie</w:t>
            </w:r>
          </w:p>
        </w:tc>
      </w:tr>
      <w:tr w:rsidR="00C87981" w14:paraId="0DEBCF50" w14:textId="77777777" w:rsidTr="00B27DEB">
        <w:trPr>
          <w:trHeight w:val="45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948C3A8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86EAD4" w14:textId="10401884" w:rsidR="00C87981" w:rsidRDefault="00C87981" w:rsidP="00AE372B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praktyczny</w:t>
            </w:r>
          </w:p>
        </w:tc>
      </w:tr>
      <w:tr w:rsidR="00C87981" w14:paraId="6EF65060" w14:textId="77777777" w:rsidTr="00B27DEB">
        <w:trPr>
          <w:trHeight w:val="585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20A778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C5951E" w14:textId="05F93B4D" w:rsidR="00C87981" w:rsidRDefault="00C87981" w:rsidP="00AE372B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Wydział Nauk Medycznych</w:t>
            </w:r>
          </w:p>
        </w:tc>
      </w:tr>
      <w:tr w:rsidR="00C87981" w14:paraId="2659142F" w14:textId="77777777" w:rsidTr="00B27DEB">
        <w:trPr>
          <w:trHeight w:val="645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7660B7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A6957C6" w14:textId="4564A70E" w:rsidR="00C87981" w:rsidRPr="008632F3" w:rsidRDefault="00AE372B" w:rsidP="00AE372B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632F3">
              <w:rPr>
                <w:rFonts w:eastAsia="Times New Roman"/>
                <w:color w:val="000000"/>
                <w:lang w:eastAsia="pl-PL"/>
              </w:rPr>
              <w:t>dr Marta Swatko-Ossor</w:t>
            </w:r>
          </w:p>
        </w:tc>
      </w:tr>
      <w:tr w:rsidR="00C87981" w14:paraId="2CC63AEB" w14:textId="77777777" w:rsidTr="00427B98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2680CF7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C87981" w14:paraId="19BA0F1B" w14:textId="77777777" w:rsidTr="00B27DEB">
        <w:trPr>
          <w:trHeight w:val="600"/>
        </w:trPr>
        <w:tc>
          <w:tcPr>
            <w:tcW w:w="270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CF2562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D9FC89" w14:textId="77777777" w:rsidR="00C87981" w:rsidRDefault="00C8798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obowiązkowy</w:t>
            </w:r>
          </w:p>
        </w:tc>
      </w:tr>
      <w:tr w:rsidR="00C87981" w14:paraId="0244CA4A" w14:textId="77777777" w:rsidTr="00B27DEB">
        <w:trPr>
          <w:trHeight w:val="60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E2318A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932D7C" w14:textId="77777777" w:rsidR="00C87981" w:rsidRDefault="00C8798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polski </w:t>
            </w:r>
          </w:p>
        </w:tc>
      </w:tr>
      <w:tr w:rsidR="00C87981" w14:paraId="6B519886" w14:textId="77777777" w:rsidTr="00B27DEB">
        <w:trPr>
          <w:trHeight w:val="60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111D00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92519C" w14:textId="77777777" w:rsidR="00C87981" w:rsidRDefault="00C8798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632F3">
              <w:rPr>
                <w:rFonts w:eastAsia="Times New Roman"/>
                <w:b/>
                <w:color w:val="000000"/>
                <w:lang w:eastAsia="pl-PL"/>
              </w:rPr>
              <w:t>pierwszy/</w:t>
            </w:r>
            <w:r>
              <w:rPr>
                <w:rFonts w:eastAsia="Times New Roman"/>
                <w:color w:val="000000"/>
                <w:lang w:eastAsia="pl-PL"/>
              </w:rPr>
              <w:t xml:space="preserve"> drugi/ trzeci/ </w:t>
            </w:r>
            <w:r w:rsidRPr="008632F3">
              <w:rPr>
                <w:rFonts w:eastAsia="Times New Roman"/>
                <w:color w:val="000000"/>
                <w:lang w:eastAsia="pl-PL"/>
              </w:rPr>
              <w:t>czwarty</w:t>
            </w:r>
          </w:p>
        </w:tc>
      </w:tr>
      <w:tr w:rsidR="00C87981" w14:paraId="5B03F058" w14:textId="77777777" w:rsidTr="00B27DEB">
        <w:trPr>
          <w:trHeight w:val="75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553821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860E56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860E56" w:rsidRPr="00860E56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570FBF" w14:textId="77777777" w:rsidR="00C87981" w:rsidRDefault="00C8798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Student powinien dysponować wiedz</w:t>
            </w:r>
            <w:r w:rsidR="007D7C8B">
              <w:rPr>
                <w:rFonts w:eastAsia="Times New Roman"/>
                <w:color w:val="000000"/>
                <w:szCs w:val="24"/>
                <w:lang w:eastAsia="pl-PL"/>
              </w:rPr>
              <w:t>ą i umiejętnościami z przedmiotów</w:t>
            </w:r>
            <w:r w:rsidR="00860E56">
              <w:rPr>
                <w:rFonts w:eastAsia="Times New Roman"/>
                <w:color w:val="000000"/>
                <w:szCs w:val="24"/>
                <w:lang w:eastAsia="pl-PL"/>
              </w:rPr>
              <w:t>:</w:t>
            </w:r>
            <w:r>
              <w:t xml:space="preserve"> </w:t>
            </w:r>
            <w:r w:rsidR="007D7C8B" w:rsidRPr="007D7C8B">
              <w:t>Endokrynologia, Toksykologia kosmetyku, Podstawy chorób wewnętrznych, Fizjologia i patofizjologia skóry</w:t>
            </w:r>
          </w:p>
        </w:tc>
      </w:tr>
      <w:tr w:rsidR="00C87981" w14:paraId="43B69866" w14:textId="77777777" w:rsidTr="00427B98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12857A1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E46128" w14:paraId="02BEDE30" w14:textId="77777777" w:rsidTr="00E46128">
        <w:trPr>
          <w:trHeight w:val="480"/>
        </w:trPr>
        <w:tc>
          <w:tcPr>
            <w:tcW w:w="185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63E2" w14:textId="77777777" w:rsidR="00E46128" w:rsidRDefault="00E46128">
            <w:pPr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C559" w14:textId="77777777" w:rsidR="00E46128" w:rsidRDefault="00E46128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C9E8E" w14:textId="77777777" w:rsidR="00E46128" w:rsidRDefault="00E46128">
            <w:pPr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8268" w14:textId="77777777" w:rsidR="00E46128" w:rsidRDefault="00E46128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9AF0" w14:textId="77777777" w:rsidR="00E46128" w:rsidRDefault="00E46128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A3C8" w14:textId="77777777" w:rsidR="00E46128" w:rsidRDefault="00E46128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0B24" w14:textId="77777777" w:rsidR="00E46128" w:rsidRDefault="00E46128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F25BF7" w14:textId="77777777" w:rsidR="00E46128" w:rsidRDefault="00E46128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E46128" w14:paraId="30A07BFA" w14:textId="77777777" w:rsidTr="00E46128">
        <w:trPr>
          <w:trHeight w:val="315"/>
        </w:trPr>
        <w:tc>
          <w:tcPr>
            <w:tcW w:w="185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878A" w14:textId="77777777" w:rsidR="00E46128" w:rsidRDefault="00E46128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2AA81" w14:textId="77777777" w:rsidR="00E46128" w:rsidRDefault="00977726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3DA85" w14:textId="77777777" w:rsidR="00E46128" w:rsidRDefault="00E46128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32158" w14:textId="77777777" w:rsidR="00E46128" w:rsidRDefault="00E46128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2FE90" w14:textId="77777777" w:rsidR="00E46128" w:rsidRDefault="00E46128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CD318" w14:textId="77777777" w:rsidR="00E46128" w:rsidRDefault="00E46128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B386D" w14:textId="77777777" w:rsidR="00E46128" w:rsidRDefault="00E46128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709F6A" w14:textId="77777777" w:rsidR="00E46128" w:rsidRDefault="00E46128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E46128" w14:paraId="370969BE" w14:textId="77777777" w:rsidTr="00E46128">
        <w:trPr>
          <w:trHeight w:val="315"/>
        </w:trPr>
        <w:tc>
          <w:tcPr>
            <w:tcW w:w="185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C0F0D4" w14:textId="77777777" w:rsidR="00E46128" w:rsidRDefault="00E461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FE3A1AC" w14:textId="77777777" w:rsidR="00E46128" w:rsidRDefault="001741E6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ABE2737" w14:textId="77777777" w:rsidR="00E46128" w:rsidRDefault="00E46128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F339C1" w14:textId="77777777" w:rsidR="00E46128" w:rsidRDefault="00E46128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CFB739C" w14:textId="77777777" w:rsidR="00E46128" w:rsidRDefault="00E46128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58F00FD" w14:textId="77777777" w:rsidR="00E46128" w:rsidRDefault="00E46128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A25B12B" w14:textId="77777777" w:rsidR="00E46128" w:rsidRDefault="00E46128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0A8E7F" w14:textId="77777777" w:rsidR="00E46128" w:rsidRDefault="00E46128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C87981" w14:paraId="77825D07" w14:textId="77777777" w:rsidTr="00B27DEB">
        <w:trPr>
          <w:trHeight w:val="401"/>
        </w:trPr>
        <w:tc>
          <w:tcPr>
            <w:tcW w:w="25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2A5C0F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8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1ABAF1" w14:textId="77777777" w:rsidR="00C87981" w:rsidRPr="008115CE" w:rsidRDefault="00C87981" w:rsidP="007E3C5E">
            <w:pPr>
              <w:jc w:val="both"/>
              <w:rPr>
                <w:rFonts w:eastAsia="Times New Roman"/>
                <w:color w:val="000000"/>
                <w:lang w:eastAsia="pl-PL"/>
              </w:rPr>
            </w:pPr>
            <w:r w:rsidRPr="008115CE">
              <w:rPr>
                <w:rFonts w:eastAsia="Times New Roman"/>
                <w:color w:val="000000"/>
                <w:lang w:eastAsia="pl-PL"/>
              </w:rPr>
              <w:t>Wykład:</w:t>
            </w:r>
            <w:r w:rsidRPr="008115CE">
              <w:t xml:space="preserve"> </w:t>
            </w:r>
            <w:r w:rsidR="008115CE" w:rsidRPr="008115CE">
              <w:t>Wykład informacyjny, wykład problemowy, wykład konwersatoryjny z wykorzystaniem prezentacji multimedialnych</w:t>
            </w:r>
            <w:r w:rsidR="007E3C5E">
              <w:t>.</w:t>
            </w:r>
          </w:p>
        </w:tc>
      </w:tr>
      <w:tr w:rsidR="00C87981" w14:paraId="38FE0D24" w14:textId="77777777" w:rsidTr="00B27DEB">
        <w:trPr>
          <w:trHeight w:val="305"/>
        </w:trPr>
        <w:tc>
          <w:tcPr>
            <w:tcW w:w="25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37DF8F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86143" w14:textId="77777777" w:rsidR="007E3C5E" w:rsidRPr="007E3C5E" w:rsidRDefault="007E3C5E" w:rsidP="007E3C5E">
            <w:pPr>
              <w:jc w:val="both"/>
              <w:rPr>
                <w:rFonts w:eastAsia="Times New Roman"/>
                <w:color w:val="000000"/>
                <w:lang w:eastAsia="pl-PL"/>
              </w:rPr>
            </w:pPr>
            <w:r w:rsidRPr="007E3C5E">
              <w:rPr>
                <w:rFonts w:eastAsia="Times New Roman"/>
                <w:color w:val="000000"/>
                <w:lang w:eastAsia="pl-PL"/>
              </w:rPr>
              <w:t xml:space="preserve">P_W01 </w:t>
            </w:r>
            <w:r w:rsidRPr="007E3C5E">
              <w:rPr>
                <w:rFonts w:eastAsia="Times New Roman"/>
                <w:color w:val="000000"/>
                <w:lang w:eastAsia="pl-PL"/>
              </w:rPr>
              <w:tab/>
              <w:t xml:space="preserve">Pytania otwarte </w:t>
            </w:r>
          </w:p>
          <w:p w14:paraId="74085241" w14:textId="77777777" w:rsidR="007E3C5E" w:rsidRPr="007E3C5E" w:rsidRDefault="007E3C5E" w:rsidP="007E3C5E">
            <w:pPr>
              <w:jc w:val="both"/>
              <w:rPr>
                <w:rFonts w:eastAsia="Times New Roman"/>
                <w:color w:val="000000"/>
                <w:lang w:eastAsia="pl-PL"/>
              </w:rPr>
            </w:pPr>
            <w:r w:rsidRPr="007E3C5E">
              <w:rPr>
                <w:rFonts w:eastAsia="Times New Roman"/>
                <w:color w:val="000000"/>
                <w:lang w:eastAsia="pl-PL"/>
              </w:rPr>
              <w:t xml:space="preserve">P_W02 </w:t>
            </w:r>
            <w:r w:rsidRPr="007E3C5E">
              <w:rPr>
                <w:rFonts w:eastAsia="Times New Roman"/>
                <w:color w:val="000000"/>
                <w:lang w:eastAsia="pl-PL"/>
              </w:rPr>
              <w:tab/>
              <w:t xml:space="preserve">Pytania otwarte </w:t>
            </w:r>
          </w:p>
          <w:p w14:paraId="7E487ED2" w14:textId="77777777" w:rsidR="007E3C5E" w:rsidRPr="007E3C5E" w:rsidRDefault="007E3C5E" w:rsidP="007E3C5E">
            <w:pPr>
              <w:jc w:val="both"/>
              <w:rPr>
                <w:rFonts w:eastAsia="Times New Roman"/>
                <w:color w:val="000000"/>
                <w:lang w:eastAsia="pl-PL"/>
              </w:rPr>
            </w:pPr>
            <w:r w:rsidRPr="007E3C5E">
              <w:rPr>
                <w:rFonts w:eastAsia="Times New Roman"/>
                <w:color w:val="000000"/>
                <w:lang w:eastAsia="pl-PL"/>
              </w:rPr>
              <w:t xml:space="preserve">P_W03 </w:t>
            </w:r>
            <w:r w:rsidRPr="007E3C5E">
              <w:rPr>
                <w:rFonts w:eastAsia="Times New Roman"/>
                <w:color w:val="000000"/>
                <w:lang w:eastAsia="pl-PL"/>
              </w:rPr>
              <w:tab/>
              <w:t xml:space="preserve">Pytania otwarte </w:t>
            </w:r>
          </w:p>
          <w:p w14:paraId="3E363E31" w14:textId="77777777" w:rsidR="007E3C5E" w:rsidRPr="007E3C5E" w:rsidRDefault="007E3C5E" w:rsidP="007E3C5E">
            <w:pPr>
              <w:jc w:val="both"/>
              <w:rPr>
                <w:rFonts w:eastAsia="Times New Roman"/>
                <w:color w:val="000000"/>
                <w:lang w:eastAsia="pl-PL"/>
              </w:rPr>
            </w:pPr>
            <w:r w:rsidRPr="007E3C5E">
              <w:rPr>
                <w:rFonts w:eastAsia="Times New Roman"/>
                <w:color w:val="000000"/>
                <w:lang w:eastAsia="pl-PL"/>
              </w:rPr>
              <w:t xml:space="preserve">P_W04 </w:t>
            </w:r>
            <w:r w:rsidRPr="007E3C5E">
              <w:rPr>
                <w:rFonts w:eastAsia="Times New Roman"/>
                <w:color w:val="000000"/>
                <w:lang w:eastAsia="pl-PL"/>
              </w:rPr>
              <w:tab/>
              <w:t xml:space="preserve">Pytania otwarte </w:t>
            </w:r>
          </w:p>
          <w:p w14:paraId="41FCBA0A" w14:textId="77777777" w:rsidR="00C87981" w:rsidRDefault="007E3C5E" w:rsidP="007E3C5E">
            <w:pPr>
              <w:jc w:val="both"/>
              <w:rPr>
                <w:rFonts w:eastAsia="Times New Roman"/>
                <w:color w:val="000000"/>
                <w:lang w:eastAsia="pl-PL"/>
              </w:rPr>
            </w:pPr>
            <w:r w:rsidRPr="007E3C5E">
              <w:rPr>
                <w:rFonts w:eastAsia="Times New Roman"/>
                <w:color w:val="000000"/>
                <w:lang w:eastAsia="pl-PL"/>
              </w:rPr>
              <w:t xml:space="preserve">P_U01 </w:t>
            </w:r>
            <w:r w:rsidRPr="007E3C5E">
              <w:rPr>
                <w:rFonts w:eastAsia="Times New Roman"/>
                <w:color w:val="000000"/>
                <w:lang w:eastAsia="pl-PL"/>
              </w:rPr>
              <w:tab/>
              <w:t>Pytania otwarte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779DC1D" w14:textId="77777777" w:rsidR="00C87981" w:rsidRDefault="007E3C5E" w:rsidP="007E3C5E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Wykład</w:t>
            </w:r>
          </w:p>
        </w:tc>
      </w:tr>
      <w:tr w:rsidR="00C87981" w14:paraId="28242366" w14:textId="77777777" w:rsidTr="00427B98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54AF84C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C87981" w14:paraId="7B66694C" w14:textId="77777777" w:rsidTr="00B27DEB">
        <w:trPr>
          <w:trHeight w:val="268"/>
        </w:trPr>
        <w:tc>
          <w:tcPr>
            <w:tcW w:w="171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D6EC4D8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9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D823C34" w14:textId="77777777" w:rsidR="00F8083E" w:rsidRPr="00427B98" w:rsidRDefault="00F8083E" w:rsidP="00F808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427B98">
              <w:rPr>
                <w:rFonts w:eastAsia="Times New Roman"/>
                <w:sz w:val="18"/>
                <w:lang w:eastAsia="pl-PL"/>
              </w:rPr>
              <w:t xml:space="preserve">Kosmetologia i farmakologia skóry / Marie-Claude Martini ; red. nauk. wyd. pol. Waldemar Placek ; tł. z jęz. </w:t>
            </w:r>
          </w:p>
          <w:p w14:paraId="384C7766" w14:textId="77777777" w:rsidR="00F8083E" w:rsidRPr="00427B98" w:rsidRDefault="00F8083E" w:rsidP="00F808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427B98">
              <w:rPr>
                <w:rFonts w:eastAsia="Times New Roman"/>
                <w:sz w:val="18"/>
                <w:lang w:eastAsia="pl-PL"/>
              </w:rPr>
              <w:t xml:space="preserve">fr. Maria Bobrowska, Krystyna Romańska-Gocka. - Wyd. 1, dodr. - Warszawa : Wydawnictwo Lekarskie PZWL, cop. 2009. </w:t>
            </w:r>
          </w:p>
          <w:p w14:paraId="688D5C18" w14:textId="77777777" w:rsidR="00F8083E" w:rsidRPr="00427B98" w:rsidRDefault="00F8083E" w:rsidP="00F808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427B98">
              <w:rPr>
                <w:rFonts w:eastAsia="Times New Roman"/>
                <w:sz w:val="18"/>
                <w:lang w:eastAsia="pl-PL"/>
              </w:rPr>
              <w:t xml:space="preserve">Farmakologia / Rafał Olszanecki, Paweł Wołkow, Jacek Jawień ; red. nauk. Ryszard Korbut. - Warszawa : Wydawnictwo Lekarskie PZWL, cop. 2012. </w:t>
            </w:r>
          </w:p>
          <w:p w14:paraId="1212EEF8" w14:textId="77777777" w:rsidR="00C87981" w:rsidRPr="00427B98" w:rsidRDefault="00F8083E" w:rsidP="00F808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color w:val="FF0000"/>
                <w:sz w:val="18"/>
                <w:lang w:eastAsia="pl-PL"/>
              </w:rPr>
            </w:pPr>
            <w:r w:rsidRPr="00427B98">
              <w:rPr>
                <w:rFonts w:eastAsia="Times New Roman"/>
                <w:sz w:val="18"/>
                <w:lang w:eastAsia="pl-PL"/>
              </w:rPr>
              <w:t>Dermatologia : podręcznik dla studentów kosmetologii / Danuta Nowicka. - Wrocław : Górnicki Wydawnictwo Medyczne, 2011.</w:t>
            </w:r>
          </w:p>
        </w:tc>
      </w:tr>
      <w:tr w:rsidR="00C87981" w14:paraId="77F23FE6" w14:textId="77777777" w:rsidTr="00B27DEB">
        <w:trPr>
          <w:trHeight w:val="315"/>
        </w:trPr>
        <w:tc>
          <w:tcPr>
            <w:tcW w:w="171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E27435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9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490E8CC" w14:textId="77777777" w:rsidR="00F8083E" w:rsidRPr="00427B98" w:rsidRDefault="00F8083E" w:rsidP="00F808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427B98">
              <w:rPr>
                <w:rFonts w:eastAsia="Times New Roman"/>
                <w:sz w:val="18"/>
                <w:lang w:eastAsia="pl-PL"/>
              </w:rPr>
              <w:t xml:space="preserve">Farmakologia : podstawy farmakoterapii : podręcznik dla studentów medycyny i lekarzy. T. 2 / pod red. Wojciecha Kostowskiego i Zbigniewa S. Hermana ; aut. t. 2 Helena Baran-Furga [et. al.]. - Wyd. 3 popr. i uzup., (dodr.). - Warszawa : Wydawnictwo Lekarskie PZWL, 2010. </w:t>
            </w:r>
          </w:p>
          <w:p w14:paraId="263FC842" w14:textId="77777777" w:rsidR="00C87981" w:rsidRPr="00427B98" w:rsidRDefault="00F8083E" w:rsidP="00F808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427B98">
              <w:rPr>
                <w:rFonts w:eastAsia="Times New Roman"/>
                <w:sz w:val="18"/>
                <w:lang w:eastAsia="pl-PL"/>
              </w:rPr>
              <w:t>Farmakologia: podręcznik dla studentów i absolwentów wydziałów pielęgniarstwa i nauk o zdrowiu akademii medycznych / red. nauk. G. Rajtar-Cynke. - Wyd.2. – Warszawa : Czelej, 2013.</w:t>
            </w:r>
          </w:p>
        </w:tc>
      </w:tr>
      <w:tr w:rsidR="00C87981" w14:paraId="0D137E4D" w14:textId="77777777" w:rsidTr="00427B98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38A560A" w14:textId="00248AF9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C225B3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C87981" w14:paraId="34E6D49E" w14:textId="77777777" w:rsidTr="00427B98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FE0FA15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427B98" w14:paraId="02C23B77" w14:textId="77777777" w:rsidTr="00B27DEB">
        <w:trPr>
          <w:trHeight w:val="300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7774D6" w14:textId="77777777" w:rsidR="00427B98" w:rsidRDefault="00427B98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7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FC9FB7F" w14:textId="77777777" w:rsidR="00427B98" w:rsidRPr="0055106B" w:rsidRDefault="00427B98" w:rsidP="00A708BF">
            <w:r w:rsidRPr="0055106B">
              <w:t xml:space="preserve">Zapoznanie studentów z pojęciami z zakresu farmakologii skóry </w:t>
            </w:r>
          </w:p>
        </w:tc>
      </w:tr>
      <w:tr w:rsidR="00427B98" w14:paraId="61DB6E4F" w14:textId="77777777" w:rsidTr="00B27DEB">
        <w:trPr>
          <w:trHeight w:val="300"/>
        </w:trPr>
        <w:tc>
          <w:tcPr>
            <w:tcW w:w="10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6FEF50" w14:textId="77777777" w:rsidR="00427B98" w:rsidRDefault="00427B98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13CBAEA" w14:textId="77777777" w:rsidR="00427B98" w:rsidRPr="0055106B" w:rsidRDefault="00427B98" w:rsidP="00A708BF">
            <w:r w:rsidRPr="0055106B">
              <w:t xml:space="preserve">Omówienie substancji aktywnych występujących w lekach stosowanych w chorobach skóry oraz ich właściwości terapeutycznych </w:t>
            </w:r>
          </w:p>
        </w:tc>
      </w:tr>
      <w:tr w:rsidR="00427B98" w14:paraId="4C066C80" w14:textId="77777777" w:rsidTr="00B27DEB">
        <w:trPr>
          <w:trHeight w:val="300"/>
        </w:trPr>
        <w:tc>
          <w:tcPr>
            <w:tcW w:w="10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23BB98" w14:textId="77777777" w:rsidR="00427B98" w:rsidRDefault="00427B98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7E08978" w14:textId="77777777" w:rsidR="00427B98" w:rsidRDefault="00427B98" w:rsidP="00A708BF">
            <w:r w:rsidRPr="0055106B">
              <w:t xml:space="preserve">Poznanie wskazań oraz przeciwwskazań do stosowania wybranych grup leków, ich działań niepożądanych </w:t>
            </w:r>
          </w:p>
        </w:tc>
      </w:tr>
      <w:tr w:rsidR="00C87981" w14:paraId="3C3D320D" w14:textId="77777777" w:rsidTr="00427B98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D7D5546" w14:textId="7777777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C87981" w14:paraId="6817571F" w14:textId="77777777" w:rsidTr="00427B98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12B5EB7A" w14:textId="77777777" w:rsidR="00C87981" w:rsidRDefault="00C87981">
            <w:pPr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FORMA WYKŁADOWA</w:t>
            </w:r>
          </w:p>
        </w:tc>
      </w:tr>
      <w:tr w:rsidR="00C87981" w14:paraId="6CED2E67" w14:textId="77777777" w:rsidTr="00427B98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763C1E" w14:textId="77777777" w:rsidR="00C87981" w:rsidRDefault="00B27DEB" w:rsidP="00B27DEB">
            <w:pPr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1. </w:t>
            </w:r>
            <w:r w:rsidR="005A0F44" w:rsidRPr="005A0F44">
              <w:rPr>
                <w:rFonts w:eastAsia="Times New Roman"/>
                <w:lang w:eastAsia="pl-PL"/>
              </w:rPr>
              <w:t xml:space="preserve">Skóra jako droga podania substancji leczniczych. Farmakokinetyka i farmakodynamika substancji czynnych.  </w:t>
            </w:r>
            <w:r>
              <w:rPr>
                <w:rFonts w:eastAsia="Times New Roman"/>
                <w:lang w:eastAsia="pl-PL"/>
              </w:rPr>
              <w:t xml:space="preserve">2. </w:t>
            </w:r>
            <w:r w:rsidR="005A0F44" w:rsidRPr="005A0F44">
              <w:rPr>
                <w:rFonts w:eastAsia="Times New Roman"/>
                <w:lang w:eastAsia="pl-PL"/>
              </w:rPr>
              <w:t xml:space="preserve">Leki stosowane miejscowo w dermatologii: przeciwzapalne, przeciwwysiękowe, przeciwalergiczne, przeciwświądowe. Działania niepożądane leków. </w:t>
            </w:r>
            <w:r>
              <w:rPr>
                <w:rFonts w:eastAsia="Times New Roman"/>
                <w:lang w:eastAsia="pl-PL"/>
              </w:rPr>
              <w:t xml:space="preserve">3. </w:t>
            </w:r>
            <w:r w:rsidR="005A0F44" w:rsidRPr="005A0F44">
              <w:rPr>
                <w:rFonts w:eastAsia="Times New Roman"/>
                <w:lang w:eastAsia="pl-PL"/>
              </w:rPr>
              <w:t xml:space="preserve">Glikokortykosteroidy-mechanizm działania. Stosowanie miejscowe w chorobach skóry. Działania niepożądane glikokortykosteroidów. </w:t>
            </w:r>
            <w:r>
              <w:rPr>
                <w:rFonts w:eastAsia="Times New Roman"/>
                <w:lang w:eastAsia="pl-PL"/>
              </w:rPr>
              <w:t xml:space="preserve">4. </w:t>
            </w:r>
            <w:r w:rsidR="005A0F44" w:rsidRPr="005A0F44">
              <w:rPr>
                <w:rFonts w:eastAsia="Times New Roman"/>
                <w:lang w:eastAsia="pl-PL"/>
              </w:rPr>
              <w:t xml:space="preserve">Leki dermatologiczne o działaniu ściągającym, absorpcyjnym, osłaniającym. Preparaty odkażające, antyseptyczne. Leki przeciwpasożytnicze, chemioterapeutyki, leki przeciwwirusowe. </w:t>
            </w:r>
            <w:r>
              <w:rPr>
                <w:rFonts w:eastAsia="Times New Roman"/>
                <w:lang w:eastAsia="pl-PL"/>
              </w:rPr>
              <w:t xml:space="preserve">5. </w:t>
            </w:r>
            <w:r w:rsidR="005A0F44" w:rsidRPr="005A0F44">
              <w:rPr>
                <w:rFonts w:eastAsia="Times New Roman"/>
                <w:lang w:eastAsia="pl-PL"/>
              </w:rPr>
              <w:t>Preparaty witaminowe a regeneracja naskórka. Środki keratolityczne. Fotodermatoterapia w leczeniu trądziku. Leki stosowane w łysieniu np. plackowatym. Środki chroniące przed promieniowaniem słonecznym.</w:t>
            </w:r>
          </w:p>
        </w:tc>
      </w:tr>
      <w:tr w:rsidR="00C87981" w14:paraId="08C0E553" w14:textId="77777777" w:rsidTr="00427B98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21A07A6" w14:textId="777927C7" w:rsidR="00C87981" w:rsidRDefault="00C87981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C225B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1BA44A3E" w14:textId="77777777" w:rsidR="00C87981" w:rsidRDefault="00C87981">
            <w:pPr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270E43" w14:paraId="3686E9E6" w14:textId="77777777" w:rsidTr="003C3C02">
        <w:trPr>
          <w:trHeight w:val="51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2A487D" w14:textId="77777777" w:rsidR="00270E43" w:rsidRDefault="00270E43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2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2BCB1C" w14:textId="77777777" w:rsidR="00270E43" w:rsidRDefault="00270E4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1BD9FF" w14:textId="77777777" w:rsidR="00270E43" w:rsidRDefault="00270E43" w:rsidP="003A4F6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0E43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270E43" w14:paraId="4E1B6012" w14:textId="77777777" w:rsidTr="00C025B4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C7E35C" w14:textId="77777777" w:rsidR="00270E43" w:rsidRDefault="00270E43">
            <w:pPr>
              <w:jc w:val="center"/>
            </w:pPr>
            <w:r>
              <w:t>P_W01</w:t>
            </w:r>
          </w:p>
        </w:tc>
        <w:tc>
          <w:tcPr>
            <w:tcW w:w="6382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6A3336" w14:textId="77777777" w:rsidR="00270E43" w:rsidRPr="00843939" w:rsidRDefault="00270E43" w:rsidP="007C6BF5">
            <w:pPr>
              <w:jc w:val="both"/>
            </w:pPr>
            <w:r w:rsidRPr="00843939">
              <w:t xml:space="preserve">opisać budowę i funkcję barier biologicznych w organizmie, które wpływają na proces wchłaniania i dystrybucji substancji czynnych zawartych w lekach dermatologicznych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3B82F2" w14:textId="77777777" w:rsidR="00270E43" w:rsidRDefault="00270E43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DE6D67">
              <w:rPr>
                <w:rFonts w:eastAsia="Tahoma"/>
              </w:rPr>
              <w:t>K_W02</w:t>
            </w:r>
          </w:p>
        </w:tc>
      </w:tr>
      <w:tr w:rsidR="00270E43" w14:paraId="3552FC39" w14:textId="77777777" w:rsidTr="00996B23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416A6F" w14:textId="77777777" w:rsidR="00270E43" w:rsidRDefault="00270E43">
            <w:pPr>
              <w:jc w:val="center"/>
            </w:pPr>
            <w:r>
              <w:t>P_W02</w:t>
            </w:r>
          </w:p>
        </w:tc>
        <w:tc>
          <w:tcPr>
            <w:tcW w:w="6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79CDA45" w14:textId="77777777" w:rsidR="00270E43" w:rsidRPr="00843939" w:rsidRDefault="00270E43" w:rsidP="007C6BF5">
            <w:pPr>
              <w:jc w:val="both"/>
            </w:pPr>
            <w:r w:rsidRPr="00843939">
              <w:t xml:space="preserve">scharakteryzować czynniki wpływające na farmakokinetykę i farmakodynamikę substancji czynnych leków dermatologicznych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6E80E1" w14:textId="77777777" w:rsidR="00270E43" w:rsidRDefault="00270E43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DE6D67">
              <w:rPr>
                <w:rFonts w:eastAsia="Tahoma"/>
              </w:rPr>
              <w:t>K_W01</w:t>
            </w:r>
          </w:p>
        </w:tc>
      </w:tr>
      <w:tr w:rsidR="00270E43" w14:paraId="10A8705E" w14:textId="77777777" w:rsidTr="00CE7911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A2F14C" w14:textId="77777777" w:rsidR="00270E43" w:rsidRDefault="00270E43">
            <w:pPr>
              <w:jc w:val="center"/>
            </w:pPr>
            <w:r>
              <w:t>P_W03</w:t>
            </w:r>
          </w:p>
        </w:tc>
        <w:tc>
          <w:tcPr>
            <w:tcW w:w="6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50FBB3D" w14:textId="77777777" w:rsidR="00270E43" w:rsidRPr="00843939" w:rsidRDefault="00270E43" w:rsidP="007C6BF5">
            <w:pPr>
              <w:jc w:val="both"/>
            </w:pPr>
            <w:r w:rsidRPr="00843939">
              <w:t xml:space="preserve">omówić zastosowanie terapeutyczne oraz mechanizm działania leków stosowanych w chorobach skóry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8EE9B5" w14:textId="77777777" w:rsidR="00270E43" w:rsidRDefault="00270E43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DE6D67">
              <w:rPr>
                <w:rFonts w:eastAsia="Tahoma"/>
              </w:rPr>
              <w:t>K_W05,  K_W06</w:t>
            </w:r>
          </w:p>
        </w:tc>
      </w:tr>
      <w:tr w:rsidR="00270E43" w14:paraId="7725DE31" w14:textId="77777777" w:rsidTr="00D100A1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EB6EB0" w14:textId="77777777" w:rsidR="00270E43" w:rsidRDefault="00270E43" w:rsidP="003A4F6A">
            <w:pPr>
              <w:jc w:val="center"/>
            </w:pPr>
            <w:r>
              <w:t>P_W04</w:t>
            </w:r>
          </w:p>
        </w:tc>
        <w:tc>
          <w:tcPr>
            <w:tcW w:w="6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B0213AD" w14:textId="77777777" w:rsidR="00270E43" w:rsidRPr="00843939" w:rsidRDefault="00270E43" w:rsidP="007C6BF5">
            <w:pPr>
              <w:jc w:val="both"/>
            </w:pPr>
            <w:r>
              <w:t>opisać działanie niepożądane leków stosowanych w chorobach skóry oraz ich interakcje z innymi substancjami.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B9C776" w14:textId="77777777" w:rsidR="00270E43" w:rsidRDefault="00270E43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DE6D67">
              <w:rPr>
                <w:rFonts w:eastAsia="Tahoma"/>
              </w:rPr>
              <w:t>K_W05,  K_W06</w:t>
            </w:r>
          </w:p>
        </w:tc>
      </w:tr>
      <w:tr w:rsidR="00270E43" w14:paraId="1B614FD5" w14:textId="77777777" w:rsidTr="00672820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2CA0653" w14:textId="77777777" w:rsidR="00270E43" w:rsidRDefault="00270E43" w:rsidP="00B27DE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UMIEJĘTNOŚCI</w:t>
            </w:r>
          </w:p>
        </w:tc>
      </w:tr>
      <w:tr w:rsidR="00270E43" w14:paraId="5E9C85B7" w14:textId="77777777" w:rsidTr="00A422EB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406243" w14:textId="77777777" w:rsidR="00270E43" w:rsidRDefault="00270E43">
            <w:pPr>
              <w:jc w:val="center"/>
            </w:pPr>
            <w:r>
              <w:t>P_U01</w:t>
            </w:r>
          </w:p>
        </w:tc>
        <w:tc>
          <w:tcPr>
            <w:tcW w:w="6382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06AAE9" w14:textId="77777777" w:rsidR="00270E43" w:rsidRDefault="00270E43">
            <w:pPr>
              <w:jc w:val="both"/>
            </w:pPr>
            <w:r w:rsidRPr="007C6BF5">
              <w:t>sklasyfikować substancje czynne występujące w lekach dermatologicznych z uwzględnieniem ich działania</w:t>
            </w:r>
            <w: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D78F2C" w14:textId="77777777" w:rsidR="00270E43" w:rsidRDefault="00270E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0F6EC3">
              <w:rPr>
                <w:rFonts w:eastAsia="Times New Roman"/>
                <w:color w:val="000000"/>
                <w:lang w:eastAsia="pl-PL"/>
              </w:rPr>
              <w:t>K_U10</w:t>
            </w:r>
          </w:p>
        </w:tc>
      </w:tr>
      <w:tr w:rsidR="00DE6D67" w14:paraId="0841D34A" w14:textId="77777777" w:rsidTr="00427B98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5C2ABB3" w14:textId="77777777" w:rsidR="00DE6D67" w:rsidRDefault="00DE6D67" w:rsidP="00467D78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C87981" w14:paraId="5C9B9835" w14:textId="77777777" w:rsidTr="00C87981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36884" w14:textId="77777777" w:rsidR="00C87981" w:rsidRDefault="00C87981">
            <w:pPr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7ADD775A" w14:textId="77777777" w:rsidR="00C87981" w:rsidRDefault="00C87981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8AB03" w14:textId="77777777" w:rsidR="00C87981" w:rsidRDefault="00C87981">
            <w:pPr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55A8C" w14:textId="77777777" w:rsidR="00C87981" w:rsidRDefault="00C87981">
            <w:pPr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F7923" w14:textId="77777777" w:rsidR="00C87981" w:rsidRDefault="00C87981">
            <w:pPr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70A1B" w14:textId="77777777" w:rsidR="00C87981" w:rsidRDefault="00C87981">
            <w:pPr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467D78" w14:paraId="17620998" w14:textId="77777777" w:rsidTr="00C87981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B0065" w14:textId="77777777" w:rsidR="00467D78" w:rsidRDefault="00467D78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060D" w14:textId="77777777" w:rsidR="00467D78" w:rsidRPr="00467D78" w:rsidRDefault="00467D78" w:rsidP="00984C26">
            <w:pPr>
              <w:ind w:left="50" w:right="38" w:hanging="1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opisać budowy i funkcji barier biologicznych w organizmie, które wpływają na wchłanianie i dystrybucję substancji czynnych leków dermatologicznych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CEA8" w14:textId="77777777" w:rsidR="00467D78" w:rsidRPr="00467D78" w:rsidRDefault="00467D78" w:rsidP="00984C26">
            <w:pPr>
              <w:ind w:left="3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opisać ogólnie budowę i funkcje barier biologicznych w organizmie, które wpływają na wchłanianie i dystrybucję substancji czynnych leków dermatologicznych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C3C5" w14:textId="77777777" w:rsidR="00467D78" w:rsidRPr="00467D78" w:rsidRDefault="00467D78" w:rsidP="00984C26">
            <w:pPr>
              <w:ind w:left="9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opisać budowę i funkcje barier biologicznych w organizmie, które wpływają na wchłanianie i dystrybucję substancji czynnych leków dermatologicznych  w stopniu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3402" w14:textId="77777777" w:rsidR="00467D78" w:rsidRPr="00467D78" w:rsidRDefault="00467D78" w:rsidP="00984C2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opisać budowę i funkcje barier biologicznych  w organizmie, które wpływają na wchłanianie i dystrybucję substancji czynnych leków dermatologicznych w stopniu bardzo dobrym </w:t>
            </w:r>
          </w:p>
        </w:tc>
      </w:tr>
      <w:tr w:rsidR="00467D78" w14:paraId="66431E65" w14:textId="77777777" w:rsidTr="00C10555">
        <w:trPr>
          <w:trHeight w:val="11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6D008" w14:textId="77777777" w:rsidR="00467D78" w:rsidRDefault="00467D78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8525" w14:textId="77777777" w:rsidR="00467D78" w:rsidRPr="00467D78" w:rsidRDefault="00467D78" w:rsidP="00C10555">
            <w:pPr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scharakteryzować czynników wpływających na farmakokinetykę i farmakodynamikę substancji czynnych leków dermatologicznych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A5CC" w14:textId="77777777" w:rsidR="00467D78" w:rsidRPr="00467D78" w:rsidRDefault="00467D78" w:rsidP="00C10555">
            <w:pPr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scharakteryzować ogólnie główne czynniki wpływające na farmakokinetykę i farmakodynamikę substancji czynnych leków dermatologicznych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5649" w14:textId="77777777" w:rsidR="00467D78" w:rsidRPr="00467D78" w:rsidRDefault="00467D78" w:rsidP="00C1055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>scharakteryzować ogólnie większość czynników wpły</w:t>
            </w:r>
            <w:r w:rsidR="00984C26">
              <w:rPr>
                <w:rFonts w:ascii="Times New Roman" w:eastAsia="Tahoma" w:hAnsi="Times New Roman"/>
                <w:sz w:val="18"/>
                <w:szCs w:val="18"/>
              </w:rPr>
              <w:t>wają</w:t>
            </w: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cych na farmakokinetykę i farmakodynamikę substancji czynnych leków dermatologicznych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D375" w14:textId="77777777" w:rsidR="00467D78" w:rsidRPr="00467D78" w:rsidRDefault="00467D78" w:rsidP="00C10555">
            <w:pPr>
              <w:ind w:left="5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scharakteryzować szczegółowo czynniki wpływające na farmakokinetykę i farmakodynamikę substancji czynnych leków dermatologicznych podając przykłady </w:t>
            </w:r>
          </w:p>
        </w:tc>
      </w:tr>
      <w:tr w:rsidR="00467D78" w14:paraId="1589C8F7" w14:textId="77777777" w:rsidTr="008F3CA9">
        <w:trPr>
          <w:trHeight w:val="107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2024D" w14:textId="77777777" w:rsidR="00467D78" w:rsidRDefault="00467D78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163E" w14:textId="77777777" w:rsidR="00467D78" w:rsidRPr="00467D78" w:rsidRDefault="00467D78" w:rsidP="006B59D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>omówić zastosowania</w:t>
            </w:r>
            <w:r w:rsidR="00C10555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467D78">
              <w:rPr>
                <w:rFonts w:ascii="Times New Roman" w:eastAsia="Tahoma" w:hAnsi="Times New Roman"/>
                <w:sz w:val="18"/>
                <w:szCs w:val="18"/>
              </w:rPr>
              <w:t>terapeutycznego oraz</w:t>
            </w:r>
            <w:r w:rsidR="006B59DF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mechanizmu działania leków stosowanych w chorobach skóry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334C" w14:textId="77777777" w:rsidR="00467D78" w:rsidRPr="00467D78" w:rsidRDefault="00467D78" w:rsidP="00C1055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omówić zastosowanie terapeutyczne oraz mechanizm działania wybranych leków stosowanych w chorobach skóry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BE3A" w14:textId="77777777" w:rsidR="00467D78" w:rsidRPr="00467D78" w:rsidRDefault="00467D78" w:rsidP="00C1055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omówić zastosowanie terapeutyczne oraz mechanizm działania </w:t>
            </w:r>
            <w:r w:rsidR="00C10555">
              <w:rPr>
                <w:rFonts w:ascii="Times New Roman" w:eastAsia="Tahoma" w:hAnsi="Times New Roman"/>
                <w:sz w:val="18"/>
                <w:szCs w:val="18"/>
              </w:rPr>
              <w:t>większości leków sto</w:t>
            </w: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sowanych w chorobach </w:t>
            </w:r>
          </w:p>
          <w:p w14:paraId="6E57AC2E" w14:textId="77777777" w:rsidR="00467D78" w:rsidRPr="00467D78" w:rsidRDefault="00467D78" w:rsidP="00C1055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skóry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5D51" w14:textId="77777777" w:rsidR="00467D78" w:rsidRPr="00467D78" w:rsidRDefault="00467D78" w:rsidP="00C10555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>omówić szczegółowo zasto</w:t>
            </w:r>
            <w:r w:rsidR="00C10555">
              <w:rPr>
                <w:rFonts w:ascii="Times New Roman" w:eastAsia="Tahoma" w:hAnsi="Times New Roman"/>
                <w:sz w:val="18"/>
                <w:szCs w:val="18"/>
              </w:rPr>
              <w:t>sowanie terapeu</w:t>
            </w: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tyczne oraz mechanizm </w:t>
            </w:r>
            <w:r w:rsidR="00C10555">
              <w:rPr>
                <w:rFonts w:ascii="Times New Roman" w:eastAsia="Tahoma" w:hAnsi="Times New Roman"/>
                <w:sz w:val="18"/>
                <w:szCs w:val="18"/>
              </w:rPr>
              <w:t>działania leków stosowa</w:t>
            </w: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nych w chorobach skóry podając przykłady </w:t>
            </w:r>
          </w:p>
        </w:tc>
      </w:tr>
      <w:tr w:rsidR="00467D78" w14:paraId="37A08A51" w14:textId="77777777" w:rsidTr="00C10555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F6BB8" w14:textId="77777777" w:rsidR="00467D78" w:rsidRDefault="00467D78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P_W04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5054" w14:textId="77777777" w:rsidR="00467D78" w:rsidRPr="00467D78" w:rsidRDefault="00467D78" w:rsidP="008F3CA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opisać działania niepożądanego leków stosowanych w chorobach skóry oraz ich interakcji z innymi substancjami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823A" w14:textId="77777777" w:rsidR="00467D78" w:rsidRPr="00467D78" w:rsidRDefault="00467D78" w:rsidP="008F3CA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>opisać działania niepożądane wybranych leków stosowanych  w chorobach skóry oraz</w:t>
            </w:r>
            <w:r w:rsidR="008F3CA9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ich interakcje z innymi substancjami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D17F" w14:textId="77777777" w:rsidR="00467D78" w:rsidRPr="00467D78" w:rsidRDefault="00467D78" w:rsidP="008F3CA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opisać działania niepożądane większości leków stosowanych  w chorobach skóry oraz ich interakcje z innymi substancjami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DAAA" w14:textId="77777777" w:rsidR="00467D78" w:rsidRPr="00467D78" w:rsidRDefault="00467D78" w:rsidP="008F3CA9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>opisać szczegółowo działania niepożądane leków stosowanych  w chorobach skóry oraz</w:t>
            </w:r>
            <w:r w:rsidR="008F3CA9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ich interakcje z innymi substancjami podając przykłady </w:t>
            </w:r>
          </w:p>
        </w:tc>
      </w:tr>
      <w:tr w:rsidR="00467D78" w14:paraId="25AA6DA9" w14:textId="77777777" w:rsidTr="00C10555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7281C" w14:textId="77777777" w:rsidR="00467D78" w:rsidRDefault="00467D78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761D" w14:textId="77777777" w:rsidR="00467D78" w:rsidRPr="00467D78" w:rsidRDefault="00467D78" w:rsidP="008F3CA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sklasyfikować substancji czynnych występujących w lekach dermatologicznych uwzględniając ich działanie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1C5C" w14:textId="77777777" w:rsidR="00467D78" w:rsidRPr="00467D78" w:rsidRDefault="00467D78" w:rsidP="006B59D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sklasyfikować wybrane substancje czynne występujące w lekach dermatologicznych  z uwzględnieniem ich działania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EFDB" w14:textId="77777777" w:rsidR="00467D78" w:rsidRPr="00467D78" w:rsidRDefault="00467D78" w:rsidP="008F3CA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sklasyfikować większość substancji czynnych występujących  w lekach dermatologicznych z uwzględnieniem ich działania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C76E8" w14:textId="77777777" w:rsidR="00467D78" w:rsidRPr="00467D78" w:rsidRDefault="00467D78" w:rsidP="006B59D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78">
              <w:rPr>
                <w:rFonts w:ascii="Times New Roman" w:eastAsia="Tahoma" w:hAnsi="Times New Roman"/>
                <w:sz w:val="18"/>
                <w:szCs w:val="18"/>
              </w:rPr>
              <w:t xml:space="preserve">sklasyfikować szczegółowo substancje czynne występujące w lekach dermatologicznych z uwzględnieniem ich działania podając przykłady 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890391" w:rsidRPr="00890391" w14:paraId="595E0F51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63DBBE5" w14:textId="77777777" w:rsidR="00890391" w:rsidRPr="00890391" w:rsidRDefault="00890391" w:rsidP="00890391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890391">
              <w:rPr>
                <w:rFonts w:eastAsia="Calibri"/>
                <w:b/>
                <w:bCs/>
                <w:color w:val="000000"/>
                <w:sz w:val="22"/>
                <w:szCs w:val="22"/>
              </w:rPr>
              <w:t>Obciążenie pracą studenta - bilans punktów ECTS</w:t>
            </w:r>
          </w:p>
        </w:tc>
      </w:tr>
      <w:tr w:rsidR="00890391" w:rsidRPr="00890391" w14:paraId="165130C3" w14:textId="77777777" w:rsidTr="0046629C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87E6913" w14:textId="77777777" w:rsidR="00890391" w:rsidRPr="00890391" w:rsidRDefault="00890391" w:rsidP="00890391">
            <w:pPr>
              <w:widowControl w:val="0"/>
              <w:spacing w:before="60" w:after="60" w:line="276" w:lineRule="auto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91BECA" w14:textId="77777777" w:rsidR="00890391" w:rsidRPr="00890391" w:rsidRDefault="00890391" w:rsidP="00890391">
            <w:pPr>
              <w:ind w:left="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890391">
              <w:rPr>
                <w:rFonts w:eastAsia="Tahoma"/>
                <w:b/>
                <w:color w:val="000000"/>
                <w:szCs w:val="22"/>
              </w:rPr>
              <w:t xml:space="preserve">Obciążenie studenta </w:t>
            </w:r>
          </w:p>
        </w:tc>
      </w:tr>
      <w:tr w:rsidR="00890391" w:rsidRPr="00890391" w14:paraId="1A3B8057" w14:textId="77777777" w:rsidTr="0046629C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C8798A" w14:textId="77777777" w:rsidR="00890391" w:rsidRPr="00890391" w:rsidRDefault="00890391" w:rsidP="00890391">
            <w:pPr>
              <w:widowControl w:val="0"/>
              <w:spacing w:before="60" w:after="60" w:line="276" w:lineRule="auto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EB6EA8" w14:textId="77777777" w:rsidR="00890391" w:rsidRPr="00890391" w:rsidRDefault="00890391" w:rsidP="00890391">
            <w:pPr>
              <w:ind w:left="1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890391">
              <w:rPr>
                <w:rFonts w:eastAsia="Tahoma"/>
                <w:b/>
                <w:color w:val="000000"/>
                <w:szCs w:val="22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26D4" w14:textId="77777777" w:rsidR="00890391" w:rsidRPr="00890391" w:rsidRDefault="00890391" w:rsidP="00890391">
            <w:pPr>
              <w:widowControl w:val="0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  <w:r w:rsidRPr="00890391">
              <w:rPr>
                <w:rFonts w:eastAsia="Tahoma"/>
                <w:b/>
                <w:color w:val="000000"/>
                <w:szCs w:val="22"/>
              </w:rPr>
              <w:t>studia niestacjonarne</w:t>
            </w:r>
          </w:p>
        </w:tc>
      </w:tr>
      <w:tr w:rsidR="00890391" w:rsidRPr="00890391" w14:paraId="4BC61F44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3DAD" w14:textId="77777777" w:rsidR="00890391" w:rsidRPr="00890391" w:rsidRDefault="00890391" w:rsidP="00890391">
            <w:pPr>
              <w:widowControl w:val="0"/>
              <w:spacing w:before="60" w:after="60" w:line="276" w:lineRule="auto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890391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Godziny realizowane z bezpośrednim udziałem nauczyciela akademickiego:</w:t>
            </w:r>
          </w:p>
        </w:tc>
      </w:tr>
      <w:tr w:rsidR="00890391" w:rsidRPr="00890391" w14:paraId="65EBA51A" w14:textId="77777777" w:rsidTr="0046629C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AA52A4" w14:textId="77777777" w:rsidR="00890391" w:rsidRPr="00890391" w:rsidRDefault="00890391" w:rsidP="00890391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890391">
              <w:rPr>
                <w:rFonts w:eastAsia="Calibri"/>
                <w:bCs/>
                <w:snapToGrid w:val="0"/>
                <w:szCs w:val="22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1660" w14:textId="77777777" w:rsidR="00890391" w:rsidRPr="00890391" w:rsidRDefault="00977726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2E93" w14:textId="77777777" w:rsidR="00890391" w:rsidRPr="00890391" w:rsidRDefault="00EA69D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10</w:t>
            </w:r>
          </w:p>
        </w:tc>
      </w:tr>
      <w:tr w:rsidR="00890391" w:rsidRPr="00890391" w14:paraId="40805D94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29BF46" w14:textId="77777777" w:rsidR="00890391" w:rsidRPr="00890391" w:rsidRDefault="00890391" w:rsidP="0089039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890391">
              <w:rPr>
                <w:rFonts w:eastAsia="Calibri"/>
                <w:bCs/>
                <w:snapToGrid w:val="0"/>
                <w:szCs w:val="22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9854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9552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890391" w:rsidRPr="00890391" w14:paraId="00814318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92DB19" w14:textId="77777777" w:rsidR="00890391" w:rsidRPr="00890391" w:rsidRDefault="00890391" w:rsidP="0089039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890391">
              <w:rPr>
                <w:rFonts w:eastAsia="Calibri"/>
                <w:bCs/>
                <w:snapToGrid w:val="0"/>
                <w:szCs w:val="22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9DF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AE44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890391" w:rsidRPr="00890391" w14:paraId="4CCC13AE" w14:textId="77777777" w:rsidTr="0046629C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F7A1C5" w14:textId="77777777" w:rsidR="00890391" w:rsidRPr="00890391" w:rsidRDefault="00890391" w:rsidP="00890391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890391">
              <w:rPr>
                <w:rFonts w:eastAsia="Calibri"/>
                <w:spacing w:val="-1"/>
                <w:szCs w:val="22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E94C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C8D2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890391" w:rsidRPr="00890391" w14:paraId="255DAB78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1BC98F" w14:textId="77777777" w:rsidR="00890391" w:rsidRPr="00890391" w:rsidRDefault="00890391" w:rsidP="0089039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890391">
              <w:rPr>
                <w:rFonts w:eastAsia="Calibri"/>
                <w:bCs/>
                <w:snapToGrid w:val="0"/>
                <w:szCs w:val="22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5A80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BB63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890391" w:rsidRPr="00890391" w14:paraId="18C23A24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E0A8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 w:rsidRPr="00890391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Praca własna studenta:</w:t>
            </w:r>
          </w:p>
        </w:tc>
      </w:tr>
      <w:tr w:rsidR="00890391" w:rsidRPr="00890391" w14:paraId="4CB7C477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3D37E3" w14:textId="77777777" w:rsidR="00890391" w:rsidRPr="00890391" w:rsidRDefault="00890391" w:rsidP="00890391">
            <w:pPr>
              <w:widowControl w:val="0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890391">
              <w:rPr>
                <w:rFonts w:eastAsia="Calibri"/>
                <w:spacing w:val="-1"/>
                <w:szCs w:val="22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043D" w14:textId="77777777" w:rsidR="00890391" w:rsidRPr="00890391" w:rsidRDefault="00183145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3h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6CE8" w14:textId="77777777" w:rsidR="00890391" w:rsidRPr="00890391" w:rsidRDefault="00EA69D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13</w:t>
            </w:r>
            <w:r w:rsidR="00183145">
              <w:rPr>
                <w:rFonts w:eastAsia="Calibri"/>
                <w:spacing w:val="-1"/>
                <w:szCs w:val="22"/>
                <w:lang w:eastAsia="pl-PL"/>
              </w:rPr>
              <w:t>h</w:t>
            </w:r>
          </w:p>
        </w:tc>
      </w:tr>
      <w:tr w:rsidR="00890391" w:rsidRPr="00890391" w14:paraId="7AFCB95D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F8EE4F" w14:textId="77777777" w:rsidR="00890391" w:rsidRPr="00890391" w:rsidRDefault="00890391" w:rsidP="00890391">
            <w:pPr>
              <w:widowControl w:val="0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890391">
              <w:rPr>
                <w:rFonts w:eastAsia="Calibri"/>
                <w:spacing w:val="-1"/>
                <w:szCs w:val="22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27D0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2B9A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890391" w:rsidRPr="00890391" w14:paraId="577BB8A5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01FE4" w14:textId="77777777" w:rsidR="00890391" w:rsidRPr="00890391" w:rsidRDefault="00890391" w:rsidP="0089039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890391">
              <w:rPr>
                <w:rFonts w:eastAsia="Calibri"/>
                <w:bCs/>
                <w:snapToGrid w:val="0"/>
                <w:szCs w:val="22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5874" w14:textId="77777777" w:rsidR="00890391" w:rsidRPr="00890391" w:rsidRDefault="00183145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1FD4" w14:textId="77777777" w:rsidR="00890391" w:rsidRPr="00890391" w:rsidRDefault="00194271" w:rsidP="00890391">
            <w:pPr>
              <w:widowControl w:val="0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2h</w:t>
            </w:r>
          </w:p>
        </w:tc>
      </w:tr>
      <w:tr w:rsidR="00890391" w:rsidRPr="00890391" w14:paraId="59F510F5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675C" w14:textId="77777777" w:rsidR="00890391" w:rsidRPr="00890391" w:rsidRDefault="00890391" w:rsidP="00890391">
            <w:pPr>
              <w:widowControl w:val="0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890391">
              <w:rPr>
                <w:rFonts w:eastAsia="Calibri"/>
                <w:i/>
                <w:spacing w:val="-1"/>
                <w:szCs w:val="22"/>
                <w:lang w:eastAsia="pl-PL"/>
              </w:rPr>
              <w:t>Bilans punktów ECTS</w:t>
            </w:r>
          </w:p>
        </w:tc>
      </w:tr>
      <w:tr w:rsidR="00890391" w:rsidRPr="00890391" w14:paraId="4AA031AE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986D5C" w14:textId="77777777" w:rsidR="00890391" w:rsidRPr="00890391" w:rsidRDefault="00890391" w:rsidP="0089039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890391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1A8B" w14:textId="77777777" w:rsidR="00890391" w:rsidRPr="00890391" w:rsidRDefault="00A2789F" w:rsidP="00890391">
            <w:pPr>
              <w:widowControl w:val="0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25h/1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2235" w14:textId="77777777" w:rsidR="00890391" w:rsidRPr="00890391" w:rsidRDefault="00A2789F" w:rsidP="00890391">
            <w:pPr>
              <w:widowControl w:val="0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25h/1 ECTS</w:t>
            </w:r>
          </w:p>
        </w:tc>
      </w:tr>
      <w:tr w:rsidR="00890391" w:rsidRPr="00890391" w14:paraId="448F7527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9EC5A9" w14:textId="77777777" w:rsidR="00890391" w:rsidRPr="00890391" w:rsidRDefault="00890391" w:rsidP="00890391">
            <w:pPr>
              <w:widowControl w:val="0"/>
              <w:ind w:left="-57" w:right="-57"/>
              <w:jc w:val="both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 w:rsidRPr="00890391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E25A" w14:textId="77777777" w:rsidR="00890391" w:rsidRPr="00890391" w:rsidRDefault="009D3FB7" w:rsidP="00890391">
            <w:pPr>
              <w:widowControl w:val="0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20h/0,8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5735" w14:textId="77777777" w:rsidR="00890391" w:rsidRPr="00890391" w:rsidRDefault="00411819" w:rsidP="00411819">
            <w:pPr>
              <w:widowControl w:val="0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10</w:t>
            </w:r>
            <w:r w:rsidR="009D3FB7">
              <w:rPr>
                <w:rFonts w:eastAsia="Calibri"/>
                <w:b/>
                <w:spacing w:val="-1"/>
                <w:szCs w:val="22"/>
                <w:lang w:eastAsia="pl-PL"/>
              </w:rPr>
              <w:t>h/0,</w:t>
            </w:r>
            <w:r>
              <w:rPr>
                <w:rFonts w:eastAsia="Calibri"/>
                <w:b/>
                <w:spacing w:val="-1"/>
                <w:szCs w:val="22"/>
                <w:lang w:eastAsia="pl-PL"/>
              </w:rPr>
              <w:t>4</w:t>
            </w:r>
            <w:r w:rsidR="009D3FB7">
              <w:rPr>
                <w:rFonts w:eastAsia="Calibri"/>
                <w:b/>
                <w:spacing w:val="-1"/>
                <w:szCs w:val="22"/>
                <w:lang w:eastAsia="pl-PL"/>
              </w:rPr>
              <w:t xml:space="preserve"> ECTS</w:t>
            </w:r>
          </w:p>
        </w:tc>
      </w:tr>
      <w:tr w:rsidR="002E6F28" w:rsidRPr="00890391" w14:paraId="0EC36977" w14:textId="77777777" w:rsidTr="002E6F28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8E3E65" w14:textId="77777777" w:rsidR="002E6F28" w:rsidRPr="00890391" w:rsidRDefault="002E6F28" w:rsidP="00890391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890391">
              <w:rPr>
                <w:rFonts w:eastAsia="Calibri"/>
                <w:bCs/>
                <w:snapToGrid w:val="0"/>
                <w:szCs w:val="22"/>
                <w:lang w:eastAsia="pl-PL"/>
              </w:rPr>
              <w:t>Obciążenie studenta w ramach zajęć</w:t>
            </w:r>
            <w:r w:rsidRPr="00890391">
              <w:rPr>
                <w:rFonts w:eastAsia="Calibri"/>
                <w:spacing w:val="-1"/>
                <w:szCs w:val="22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91BE" w14:textId="77777777" w:rsidR="002E6F28" w:rsidRDefault="002E6F28" w:rsidP="002E6F28">
            <w:pPr>
              <w:jc w:val="center"/>
            </w:pPr>
            <w:r w:rsidRPr="00D14DAA"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F2D4" w14:textId="77777777" w:rsidR="002E6F28" w:rsidRDefault="002E6F28" w:rsidP="002E6F28">
            <w:pPr>
              <w:jc w:val="center"/>
            </w:pPr>
            <w:r w:rsidRPr="00D14DAA"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</w:tr>
      <w:tr w:rsidR="002E6F28" w:rsidRPr="00890391" w14:paraId="11AC66A0" w14:textId="77777777" w:rsidTr="002E6F28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B1A16A" w14:textId="77777777" w:rsidR="002E6F28" w:rsidRPr="00890391" w:rsidRDefault="002E6F28" w:rsidP="00890391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sz w:val="22"/>
                <w:szCs w:val="22"/>
                <w:lang w:eastAsia="pl-PL"/>
              </w:rPr>
            </w:pPr>
            <w:r w:rsidRPr="00890391">
              <w:rPr>
                <w:rFonts w:eastAsia="Calibri"/>
                <w:bCs/>
                <w:snapToGrid w:val="0"/>
                <w:spacing w:val="-6"/>
                <w:szCs w:val="22"/>
                <w:lang w:eastAsia="pl-PL"/>
              </w:rPr>
              <w:t xml:space="preserve">Obciążenie studenta w ramach zajęć związanych </w:t>
            </w:r>
            <w:r w:rsidRPr="00890391">
              <w:rPr>
                <w:rFonts w:eastAsia="Calibri"/>
                <w:spacing w:val="-6"/>
                <w:szCs w:val="22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5FA3" w14:textId="77777777" w:rsidR="002E6F28" w:rsidRDefault="002E6F28" w:rsidP="002E6F28">
            <w:pPr>
              <w:jc w:val="center"/>
            </w:pPr>
            <w:r w:rsidRPr="00D14DAA"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BB12" w14:textId="77777777" w:rsidR="002E6F28" w:rsidRDefault="002E6F28" w:rsidP="002E6F28">
            <w:pPr>
              <w:jc w:val="center"/>
            </w:pPr>
            <w:r w:rsidRPr="00D14DAA"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</w:tr>
    </w:tbl>
    <w:p w14:paraId="1DE9CDBC" w14:textId="77777777" w:rsidR="00C87981" w:rsidRDefault="00C87981" w:rsidP="00C87981"/>
    <w:p w14:paraId="2D867552" w14:textId="77777777" w:rsidR="00C87981" w:rsidRDefault="00C87981" w:rsidP="00C87981"/>
    <w:p w14:paraId="1A4FA455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134751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567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1EBA"/>
    <w:rsid w:val="000F6EC3"/>
    <w:rsid w:val="001741E6"/>
    <w:rsid w:val="00183145"/>
    <w:rsid w:val="00194271"/>
    <w:rsid w:val="00270E43"/>
    <w:rsid w:val="002E6F28"/>
    <w:rsid w:val="00383CB9"/>
    <w:rsid w:val="00390C6F"/>
    <w:rsid w:val="00411819"/>
    <w:rsid w:val="00427B98"/>
    <w:rsid w:val="00467D78"/>
    <w:rsid w:val="0049285B"/>
    <w:rsid w:val="005A0F44"/>
    <w:rsid w:val="00631EBA"/>
    <w:rsid w:val="00696C6B"/>
    <w:rsid w:val="006B59DF"/>
    <w:rsid w:val="0073436F"/>
    <w:rsid w:val="007C6BF5"/>
    <w:rsid w:val="007D7C8B"/>
    <w:rsid w:val="007E3C5E"/>
    <w:rsid w:val="008115CE"/>
    <w:rsid w:val="00860E56"/>
    <w:rsid w:val="008632F3"/>
    <w:rsid w:val="00890391"/>
    <w:rsid w:val="008F3CA9"/>
    <w:rsid w:val="00977726"/>
    <w:rsid w:val="009821E2"/>
    <w:rsid w:val="00984C26"/>
    <w:rsid w:val="009D3FB7"/>
    <w:rsid w:val="00A2789F"/>
    <w:rsid w:val="00A84917"/>
    <w:rsid w:val="00A97DB0"/>
    <w:rsid w:val="00AE372B"/>
    <w:rsid w:val="00B27DEB"/>
    <w:rsid w:val="00C10555"/>
    <w:rsid w:val="00C225B3"/>
    <w:rsid w:val="00C31225"/>
    <w:rsid w:val="00C87981"/>
    <w:rsid w:val="00D6318F"/>
    <w:rsid w:val="00DE6D67"/>
    <w:rsid w:val="00E31D82"/>
    <w:rsid w:val="00E46128"/>
    <w:rsid w:val="00EA69D1"/>
    <w:rsid w:val="00F8083E"/>
    <w:rsid w:val="00FA5EF0"/>
    <w:rsid w:val="00FC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FF8A"/>
  <w15:docId w15:val="{AFE10C65-DABA-4426-BAF4-7DABC62B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C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3C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CB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C87981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821E2"/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1121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25</cp:revision>
  <dcterms:created xsi:type="dcterms:W3CDTF">2018-09-09T15:55:00Z</dcterms:created>
  <dcterms:modified xsi:type="dcterms:W3CDTF">2024-11-17T15:47:00Z</dcterms:modified>
</cp:coreProperties>
</file>